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F2D" w:rsidRDefault="00070F2D" w:rsidP="00070F2D">
      <w:pPr>
        <w:pStyle w:val="a3"/>
        <w:spacing w:after="225" w:afterAutospacing="0"/>
        <w:jc w:val="center"/>
        <w:rPr>
          <w:rFonts w:ascii="Helvetica" w:hAnsi="Helvetica" w:cs="Helvetica"/>
          <w:color w:val="222221"/>
          <w:sz w:val="21"/>
          <w:szCs w:val="21"/>
        </w:rPr>
      </w:pPr>
      <w:r>
        <w:rPr>
          <w:rStyle w:val="a4"/>
          <w:rFonts w:ascii="Helvetica" w:hAnsi="Helvetica" w:cs="Helvetica"/>
          <w:color w:val="222221"/>
          <w:sz w:val="21"/>
          <w:szCs w:val="21"/>
        </w:rPr>
        <w:t>ПОЛОЖЕНИЕ</w:t>
      </w:r>
      <w:r>
        <w:rPr>
          <w:rFonts w:ascii="Helvetica" w:hAnsi="Helvetica" w:cs="Helvetica"/>
          <w:color w:val="222221"/>
          <w:sz w:val="21"/>
          <w:szCs w:val="21"/>
        </w:rPr>
        <w:br/>
      </w:r>
      <w:r>
        <w:rPr>
          <w:rStyle w:val="a4"/>
          <w:rFonts w:ascii="Helvetica" w:hAnsi="Helvetica" w:cs="Helvetica"/>
          <w:color w:val="222221"/>
          <w:sz w:val="21"/>
          <w:szCs w:val="21"/>
        </w:rPr>
        <w:t>О ПРЕМИИ ПРАВИТЕЛЬСТВА РОССИЙСКОЙ ФЕДЕРАЦИИ "ДУША РОССИИ"</w:t>
      </w:r>
      <w:r>
        <w:rPr>
          <w:rFonts w:ascii="Helvetica" w:hAnsi="Helvetica" w:cs="Helvetica"/>
          <w:color w:val="222221"/>
          <w:sz w:val="21"/>
          <w:szCs w:val="21"/>
        </w:rPr>
        <w:br/>
      </w:r>
      <w:r>
        <w:rPr>
          <w:rStyle w:val="a4"/>
          <w:rFonts w:ascii="Helvetica" w:hAnsi="Helvetica" w:cs="Helvetica"/>
          <w:color w:val="222221"/>
          <w:sz w:val="21"/>
          <w:szCs w:val="21"/>
        </w:rPr>
        <w:t>ЗА ВКЛАД В РАЗВИТИЕ НАРОДНОГО ТВОРЧЕСТВА</w:t>
      </w:r>
    </w:p>
    <w:p w:rsidR="00070F2D" w:rsidRDefault="00070F2D" w:rsidP="00070F2D">
      <w:pPr>
        <w:pStyle w:val="a3"/>
        <w:spacing w:after="225" w:afterAutospacing="0"/>
        <w:jc w:val="right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Утверждено Постановлением Правительства Российской Федерации от 18 сентября 2006 года №579. 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1. Премия Правительства Российской Федерации "Душа России" за вклад в развитие народного творчества (далее – премия) присуждается руководителям самодеятельных коллективов народного творчества (фольклорных ансамблей, народных хоров, ансамблей песни и танца, ансамблей народного танца, оркестров, ансамблей народных инструментов), солистам самодеятельных творческих коллективов (исполнителям народной песни, народной музыки), исполнителям эпоса (народным сказителям), самодеятельным мастерам народного декоративно-прикладного искусства:</w:t>
      </w:r>
      <w:r>
        <w:rPr>
          <w:rFonts w:ascii="Helvetica" w:hAnsi="Helvetica" w:cs="Helvetica"/>
          <w:color w:val="222221"/>
          <w:sz w:val="21"/>
          <w:szCs w:val="21"/>
        </w:rPr>
        <w:br/>
        <w:t>за выдающиеся творческие достижения в сфере сохранения и развития народных художественных традиций;</w:t>
      </w:r>
      <w:r>
        <w:rPr>
          <w:rFonts w:ascii="Helvetica" w:hAnsi="Helvetica" w:cs="Helvetica"/>
          <w:color w:val="222221"/>
          <w:sz w:val="21"/>
          <w:szCs w:val="21"/>
        </w:rPr>
        <w:br/>
        <w:t>за активную просветительскую и педагогическую деятельность, направленную на освоение элементов</w:t>
      </w:r>
      <w:r>
        <w:rPr>
          <w:rFonts w:ascii="Helvetica" w:hAnsi="Helvetica" w:cs="Helvetica"/>
          <w:color w:val="222221"/>
          <w:sz w:val="21"/>
          <w:szCs w:val="21"/>
        </w:rPr>
        <w:br/>
        <w:t>2. Присуждение премии производится решением Правительства Российской Федерации на основании предложений художественно-экспертного совета по присуждению премии Правительства Российской Федерации "Душа России" за вклад в развитие народного творчества, образованного Министерством культуры и массовых коммуникаций Российской Федерации (далее – совет).</w:t>
      </w:r>
      <w:r>
        <w:rPr>
          <w:rFonts w:ascii="Helvetica" w:hAnsi="Helvetica" w:cs="Helvetica"/>
          <w:color w:val="222221"/>
          <w:sz w:val="21"/>
          <w:szCs w:val="21"/>
        </w:rPr>
        <w:br/>
        <w:t>Подготовку и внесение в Правительство Российской Федерации предложений, касающихся присуждения премии, осуществляет Министерство культуры и массовых коммуникаций Российской Федерации до 1 октября.</w:t>
      </w:r>
      <w:r>
        <w:rPr>
          <w:rFonts w:ascii="Helvetica" w:hAnsi="Helvetica" w:cs="Helvetica"/>
          <w:color w:val="222221"/>
          <w:sz w:val="21"/>
          <w:szCs w:val="21"/>
        </w:rPr>
        <w:br/>
        <w:t>Ежегодно, в феврале, совет объявляет в средствах массовой информации порядок и условия проведения очередного конкурса на соискание премии.</w:t>
      </w:r>
      <w:r>
        <w:rPr>
          <w:rFonts w:ascii="Helvetica" w:hAnsi="Helvetica" w:cs="Helvetica"/>
          <w:color w:val="222221"/>
          <w:sz w:val="21"/>
          <w:szCs w:val="21"/>
        </w:rPr>
        <w:br/>
        <w:t>3. Премия носит персональный характер и присуждается одному соискателю премии не более одного раза.</w:t>
      </w:r>
      <w:r>
        <w:rPr>
          <w:rFonts w:ascii="Helvetica" w:hAnsi="Helvetica" w:cs="Helvetica"/>
          <w:color w:val="222221"/>
          <w:sz w:val="21"/>
          <w:szCs w:val="21"/>
        </w:rPr>
        <w:br/>
        <w:t>4. На соискание премии может быть выдвинуто лицо, вклад которого в развитие народного творчества определен пунктом 1 настоящего Положения.</w:t>
      </w:r>
      <w:r>
        <w:rPr>
          <w:rFonts w:ascii="Helvetica" w:hAnsi="Helvetica" w:cs="Helvetica"/>
          <w:color w:val="222221"/>
          <w:sz w:val="21"/>
          <w:szCs w:val="21"/>
        </w:rPr>
        <w:br/>
        <w:t>5. Премия присуждается на конкурсной основе по следующим номинациям:</w:t>
      </w:r>
      <w:r>
        <w:rPr>
          <w:rFonts w:ascii="Helvetica" w:hAnsi="Helvetica" w:cs="Helvetica"/>
          <w:color w:val="222221"/>
          <w:sz w:val="21"/>
          <w:szCs w:val="21"/>
        </w:rPr>
        <w:br/>
        <w:t>- народный танец (руководитель лучшего самодеятельного любительского коллектива, исполнитель народного танца);</w:t>
      </w:r>
      <w:r>
        <w:rPr>
          <w:rFonts w:ascii="Helvetica" w:hAnsi="Helvetica" w:cs="Helvetica"/>
          <w:color w:val="222221"/>
          <w:sz w:val="21"/>
          <w:szCs w:val="21"/>
        </w:rPr>
        <w:br/>
        <w:t>- народное пение (руководитель лучшего самодеятельного любительского коллектива, исполнитель народной песни);</w:t>
      </w:r>
      <w:r>
        <w:rPr>
          <w:rFonts w:ascii="Helvetica" w:hAnsi="Helvetica" w:cs="Helvetica"/>
          <w:color w:val="222221"/>
          <w:sz w:val="21"/>
          <w:szCs w:val="21"/>
        </w:rPr>
        <w:br/>
        <w:t>- народная музыка (руководитель лучшего самодеятельного любительского коллектива, исполнитель народной музыки);</w:t>
      </w:r>
      <w:r>
        <w:rPr>
          <w:rFonts w:ascii="Helvetica" w:hAnsi="Helvetica" w:cs="Helvetica"/>
          <w:color w:val="222221"/>
          <w:sz w:val="21"/>
          <w:szCs w:val="21"/>
        </w:rPr>
        <w:br/>
        <w:t>- традиционная народная культура (руководитель лучшего самодеятельного фольклорного коллектива, народный сказитель, исполнитель эпоса);</w:t>
      </w:r>
      <w:r>
        <w:rPr>
          <w:rFonts w:ascii="Helvetica" w:hAnsi="Helvetica" w:cs="Helvetica"/>
          <w:color w:val="222221"/>
          <w:sz w:val="21"/>
          <w:szCs w:val="21"/>
        </w:rPr>
        <w:br/>
        <w:t>- народный мастер в области самодеятельного декоративно-прикладного искусства.</w:t>
      </w:r>
      <w:r>
        <w:rPr>
          <w:rFonts w:ascii="Helvetica" w:hAnsi="Helvetica" w:cs="Helvetica"/>
          <w:color w:val="222221"/>
          <w:sz w:val="21"/>
          <w:szCs w:val="21"/>
        </w:rPr>
        <w:br/>
        <w:t>6. Выдвижение на соискание премии производится органами исполнительной власти субъектов Российской Федерации, творческими союзами и общественными объединениями.</w:t>
      </w:r>
      <w:r>
        <w:rPr>
          <w:rFonts w:ascii="Helvetica" w:hAnsi="Helvetica" w:cs="Helvetica"/>
          <w:color w:val="222221"/>
          <w:sz w:val="21"/>
          <w:szCs w:val="21"/>
        </w:rPr>
        <w:br/>
        <w:t>7. Лицо, выдвигаемое на соискание премии, должно иметь стаж работы в сфере самодеятельного народного творчества не менее 3 лет, а его творческая работа должна быть выполнена не ранее чем за 2 года до представления на конкурс.</w:t>
      </w:r>
      <w:r>
        <w:rPr>
          <w:rFonts w:ascii="Helvetica" w:hAnsi="Helvetica" w:cs="Helvetica"/>
          <w:color w:val="222221"/>
          <w:sz w:val="21"/>
          <w:szCs w:val="21"/>
        </w:rPr>
        <w:br/>
        <w:t>8. Не допускается выдвижение на соискание премии лиц, удостоенных или выдвинутых на соискание других премий государственного значения в области культуры.</w:t>
      </w:r>
      <w:r>
        <w:rPr>
          <w:rFonts w:ascii="Helvetica" w:hAnsi="Helvetica" w:cs="Helvetica"/>
          <w:color w:val="222221"/>
          <w:sz w:val="21"/>
          <w:szCs w:val="21"/>
        </w:rPr>
        <w:br/>
        <w:t>9. Документы соискателей премии, а также материалы, отражающие их вклад в развитие народного творчества (далее – документы), представляются в Министерство культуры и массовых коммуникаций Российской Федерации в соответствии с требованиями, устанавливаемыми советом, не позднее 1 мая.</w:t>
      </w:r>
      <w:r>
        <w:rPr>
          <w:rFonts w:ascii="Helvetica" w:hAnsi="Helvetica" w:cs="Helvetica"/>
          <w:color w:val="222221"/>
          <w:sz w:val="21"/>
          <w:szCs w:val="21"/>
        </w:rPr>
        <w:br/>
        <w:t>10. Совет подготавливает представления на соискателей премии и направляет их вместе с документами на экспертизу. Целью экспертизы является оценка значимости творческой работы соискателя премии и его вклада в развитие народного творчества, определенного пунктом 1 настоящего Положения.</w:t>
      </w:r>
      <w:r>
        <w:rPr>
          <w:rFonts w:ascii="Helvetica" w:hAnsi="Helvetica" w:cs="Helvetica"/>
          <w:color w:val="222221"/>
          <w:sz w:val="21"/>
          <w:szCs w:val="21"/>
        </w:rPr>
        <w:br/>
        <w:t>Экспертиза проводится ведущими организациями соответствующего профиля или отдельными экспертами из числа видных деятелей культуры и искусства, ежегодно определяемых советом.</w:t>
      </w:r>
      <w:r>
        <w:rPr>
          <w:rFonts w:ascii="Helvetica" w:hAnsi="Helvetica" w:cs="Helvetica"/>
          <w:color w:val="222221"/>
          <w:sz w:val="21"/>
          <w:szCs w:val="21"/>
        </w:rPr>
        <w:br/>
        <w:t xml:space="preserve">11. Лицу, удостоенному премии, вручаются диплом лауреата премии, почетный знак, </w:t>
      </w:r>
      <w:r>
        <w:rPr>
          <w:rFonts w:ascii="Helvetica" w:hAnsi="Helvetica" w:cs="Helvetica"/>
          <w:color w:val="222221"/>
          <w:sz w:val="21"/>
          <w:szCs w:val="21"/>
        </w:rPr>
        <w:lastRenderedPageBreak/>
        <w:t>удостоверение к нему, специальный приз и денежное вознаграждение.</w:t>
      </w:r>
      <w:r>
        <w:rPr>
          <w:rFonts w:ascii="Helvetica" w:hAnsi="Helvetica" w:cs="Helvetica"/>
          <w:color w:val="222221"/>
          <w:sz w:val="21"/>
          <w:szCs w:val="21"/>
        </w:rPr>
        <w:br/>
        <w:t>12. Премия вручается членом Правительства Российской Федерации в торжественной обстановке в декабре года, за который она присуждается.</w:t>
      </w:r>
      <w:r>
        <w:rPr>
          <w:rFonts w:ascii="Helvetica" w:hAnsi="Helvetica" w:cs="Helvetica"/>
          <w:color w:val="222221"/>
          <w:sz w:val="21"/>
          <w:szCs w:val="21"/>
        </w:rPr>
        <w:br/>
        <w:t>13. Организационное, информационное, документационное и правовое обеспечение деятельности, связанной с подготовкой и проведением экспертизы представлений на соискателей премии и их документов, осуществляет Министерство культуры и массовых коммуникаций Российской Федерации.</w:t>
      </w:r>
    </w:p>
    <w:p w:rsidR="00070F2D" w:rsidRDefault="00070F2D" w:rsidP="00070F2D">
      <w:pPr>
        <w:pStyle w:val="a3"/>
        <w:spacing w:after="225" w:afterAutospacing="0"/>
        <w:jc w:val="center"/>
        <w:rPr>
          <w:rFonts w:ascii="Helvetica" w:hAnsi="Helvetica" w:cs="Helvetica"/>
          <w:color w:val="222221"/>
          <w:sz w:val="21"/>
          <w:szCs w:val="21"/>
        </w:rPr>
      </w:pPr>
      <w:r>
        <w:rPr>
          <w:rStyle w:val="a4"/>
          <w:rFonts w:ascii="Helvetica" w:hAnsi="Helvetica" w:cs="Helvetica"/>
          <w:color w:val="222221"/>
          <w:sz w:val="21"/>
          <w:szCs w:val="21"/>
        </w:rPr>
        <w:t>Порядок представления материалов и документов кандидатов на соискание премий Правительства Российской Федерации «Душа России» за вклад в развитие народного творчества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Настоящий порядок устанавливает правила представления материалов и документов кандидатов на соискание премий Правительства Российской Федерации «Душа России» за вклад в развитие народного творчества, учрежденных постановлением Правительства Российской Федерации от 18 сентября 2006 г. № 579 «Об учреждении премии Правительства Российской Федерации «Душа России» за вклад в развитие народного творчества», и требования к их оформлению.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Настоящий порядок разработан в соответствии с положением о премии Правительства Российской Федерации «Душа России» за вклад в развитие народного творчества, утвержденного вышеназванным постановлением.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  <w:u w:val="single"/>
        </w:rPr>
        <w:t>1. Общие положения</w:t>
      </w:r>
      <w:r>
        <w:rPr>
          <w:rFonts w:ascii="Helvetica" w:hAnsi="Helvetica" w:cs="Helvetica"/>
          <w:color w:val="222221"/>
          <w:sz w:val="21"/>
          <w:szCs w:val="21"/>
        </w:rPr>
        <w:br/>
        <w:t>1.1. Премии присуждаются ежегодно руководителям коллективов народного творчества, отдельным исполнителям (фольклорных ансамблей, народных хоров и ансамблей песни и танца, ансамблей народного танца, оркестров и ансамблей народных инструментов, солистам – исполнителям народной песни, народной музыки, исполнителям эпоса (народным сказителям), мастерам народного декоративно-прикладного искусства:</w:t>
      </w:r>
      <w:r>
        <w:rPr>
          <w:rFonts w:ascii="Helvetica" w:hAnsi="Helvetica" w:cs="Helvetica"/>
          <w:color w:val="222221"/>
          <w:sz w:val="21"/>
          <w:szCs w:val="21"/>
        </w:rPr>
        <w:br/>
        <w:t>– за выдающиеся достижения в сфере сохранения и развития народных художественных традиций и выдающиеся творческие достижения;</w:t>
      </w:r>
      <w:r>
        <w:rPr>
          <w:rFonts w:ascii="Helvetica" w:hAnsi="Helvetica" w:cs="Helvetica"/>
          <w:color w:val="222221"/>
          <w:sz w:val="21"/>
          <w:szCs w:val="21"/>
        </w:rPr>
        <w:br/>
        <w:t>– за активную просветительскую и педагогическую деятельность, направленную на передачу творческих навыков и освоение элементов народной культуры подрастающим поколениям.</w:t>
      </w:r>
      <w:r>
        <w:rPr>
          <w:rFonts w:ascii="Helvetica" w:hAnsi="Helvetica" w:cs="Helvetica"/>
          <w:color w:val="222221"/>
          <w:sz w:val="21"/>
          <w:szCs w:val="21"/>
        </w:rPr>
        <w:br/>
        <w:t>1.2. Документы и материалы кандидатов на соискание премий Правительства Российской Федерации «Душа России» за вклад в развитие народного творчества (далее — премии) очередного года принимаются до 1 мая текущего года с момента опубликования в средствах массовой информации объявления о начале приема заявок.</w:t>
      </w:r>
      <w:r>
        <w:rPr>
          <w:rFonts w:ascii="Helvetica" w:hAnsi="Helvetica" w:cs="Helvetica"/>
          <w:color w:val="222221"/>
          <w:sz w:val="21"/>
          <w:szCs w:val="21"/>
        </w:rPr>
        <w:br/>
        <w:t>1.3. Лицо, выдвигаемое на соискание премии, должно иметь стаж работы в сфере самодеятельного народного творчества не менее 3 лет, а его творческая работа должна быть выполнена и реализована на практике не ранее, чем за 2 года до представления на конкурс.</w:t>
      </w:r>
      <w:r>
        <w:rPr>
          <w:rFonts w:ascii="Helvetica" w:hAnsi="Helvetica" w:cs="Helvetica"/>
          <w:color w:val="222221"/>
          <w:sz w:val="21"/>
          <w:szCs w:val="21"/>
        </w:rPr>
        <w:br/>
        <w:t>1.4. Премия носит персональный характер и присуждается одному соискателю не более одного раза.</w:t>
      </w:r>
      <w:r>
        <w:rPr>
          <w:rFonts w:ascii="Helvetica" w:hAnsi="Helvetica" w:cs="Helvetica"/>
          <w:color w:val="222221"/>
          <w:sz w:val="21"/>
          <w:szCs w:val="21"/>
        </w:rPr>
        <w:br/>
        <w:t>1.5. Не допускается выдвижение на соискание премии лиц, удостоенных или выдвинутых на соискание других премий, учрежденных Президентом Российской Федерации или Правительством Российской Федерации.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  <w:u w:val="single"/>
        </w:rPr>
        <w:t>2. Выдвижение кандидатур на соискание премий</w:t>
      </w:r>
      <w:r>
        <w:rPr>
          <w:rFonts w:ascii="Helvetica" w:hAnsi="Helvetica" w:cs="Helvetica"/>
          <w:color w:val="222221"/>
          <w:sz w:val="21"/>
          <w:szCs w:val="21"/>
        </w:rPr>
        <w:br/>
        <w:t>2.1. Выдвижение кандидатов на соискание премий производится органами исполнительными власти субъектов Российской Федерации, органами исполнительной власти субъектов Российской Федерации в сфере культуры творческими союзами и общественными объединениями. Кандидат может быть выдвинут одновременно несколькими организациями, при этом по общему согласию одна из них определяется как головная выдвигающая организация, другие как смежные организации.</w:t>
      </w:r>
      <w:r>
        <w:rPr>
          <w:rFonts w:ascii="Helvetica" w:hAnsi="Helvetica" w:cs="Helvetica"/>
          <w:color w:val="222221"/>
          <w:sz w:val="21"/>
          <w:szCs w:val="21"/>
        </w:rPr>
        <w:br/>
        <w:t>2.2. Выдвижение кандидатур на соискание премий должно проводиться на принципах информационной открытости, что выражается в доступности для широкой общественности информации о выдвигаемой работе и её авторах.</w:t>
      </w:r>
      <w:r>
        <w:rPr>
          <w:rFonts w:ascii="Helvetica" w:hAnsi="Helvetica" w:cs="Helvetica"/>
          <w:color w:val="222221"/>
          <w:sz w:val="21"/>
          <w:szCs w:val="21"/>
        </w:rPr>
        <w:br/>
        <w:t>2.3. Решение о выдвижении кандидатуры на соискание премии принимается тайным голосованием на заседании ученого, научного или художественного совета, а при их отсутствии – на собрании трудового коллектива.</w:t>
      </w:r>
      <w:r>
        <w:rPr>
          <w:rFonts w:ascii="Helvetica" w:hAnsi="Helvetica" w:cs="Helvetica"/>
          <w:color w:val="222221"/>
          <w:sz w:val="21"/>
          <w:szCs w:val="21"/>
        </w:rPr>
        <w:br/>
      </w:r>
      <w:r>
        <w:rPr>
          <w:rFonts w:ascii="Helvetica" w:hAnsi="Helvetica" w:cs="Helvetica"/>
          <w:color w:val="222221"/>
          <w:sz w:val="21"/>
          <w:szCs w:val="21"/>
        </w:rPr>
        <w:lastRenderedPageBreak/>
        <w:t>Заседание совета, иного коллегиального органа или собрание трудового коллектива считается правомочным при наличии не менее 2/3 его состава. Решение считается принятым, если его поддержало более половины от числа, участвовавших в голосовании.</w:t>
      </w:r>
      <w:r>
        <w:rPr>
          <w:rFonts w:ascii="Helvetica" w:hAnsi="Helvetica" w:cs="Helvetica"/>
          <w:color w:val="222221"/>
          <w:sz w:val="21"/>
          <w:szCs w:val="21"/>
        </w:rPr>
        <w:br/>
        <w:t>2.4. Дополнения и замены в составе авторского коллектива представляемой работы могут производиться в исключительных случаях с обязательным выполнением процедур, предусмотренных пунктами 2.2. – 2.3.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  <w:u w:val="single"/>
        </w:rPr>
        <w:t>3. Комплектация представляемых документов и материалов</w:t>
      </w:r>
      <w:r>
        <w:rPr>
          <w:rFonts w:ascii="Helvetica" w:hAnsi="Helvetica" w:cs="Helvetica"/>
          <w:color w:val="222221"/>
          <w:sz w:val="21"/>
          <w:szCs w:val="21"/>
        </w:rPr>
        <w:br/>
        <w:t>3.1. Кандидат считается выдвинутым на соискание премии, когда в Художественно-экспертный совет по присуждению премий Правительства Российской Федерации «Душа России» за вклад в развитие народного творчества представлены следующие документы и материалы: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- письмо о выдвижении кандидатуры (пункт 4.1, приложение 1);</w:t>
      </w:r>
      <w:r>
        <w:rPr>
          <w:rFonts w:ascii="Helvetica" w:hAnsi="Helvetica" w:cs="Helvetica"/>
          <w:color w:val="222221"/>
          <w:sz w:val="21"/>
          <w:szCs w:val="21"/>
        </w:rPr>
        <w:br/>
        <w:t>– выписка из протокола заседания совета, иного коллегиального органа, собрания трудового коллектива выдвигающей организации о выдвижении кандидатуры на соискание премии (пункт 4.2, приложение 2);</w:t>
      </w:r>
      <w:r>
        <w:rPr>
          <w:rFonts w:ascii="Helvetica" w:hAnsi="Helvetica" w:cs="Helvetica"/>
          <w:color w:val="222221"/>
          <w:sz w:val="21"/>
          <w:szCs w:val="21"/>
        </w:rPr>
        <w:br/>
        <w:t>– анкетные сведения каждого кандидата (пункт 4.3, приложение 3);</w:t>
      </w:r>
      <w:r>
        <w:rPr>
          <w:rFonts w:ascii="Helvetica" w:hAnsi="Helvetica" w:cs="Helvetica"/>
          <w:color w:val="222221"/>
          <w:sz w:val="21"/>
          <w:szCs w:val="21"/>
        </w:rPr>
        <w:br/>
        <w:t>– письмо – разрешение на публикацию информации о номинанте и его деятельности. (пункт 4.4.);</w:t>
      </w:r>
      <w:r>
        <w:rPr>
          <w:rFonts w:ascii="Helvetica" w:hAnsi="Helvetica" w:cs="Helvetica"/>
          <w:color w:val="222221"/>
          <w:sz w:val="21"/>
          <w:szCs w:val="21"/>
        </w:rPr>
        <w:br/>
        <w:t>– описание работы (пункт 4.5., приложение 4);</w:t>
      </w:r>
      <w:r>
        <w:rPr>
          <w:rFonts w:ascii="Helvetica" w:hAnsi="Helvetica" w:cs="Helvetica"/>
          <w:color w:val="222221"/>
          <w:sz w:val="21"/>
          <w:szCs w:val="21"/>
        </w:rPr>
        <w:br/>
        <w:t>– копия устава организации – основного места работы соискателя премии (пункт 4.8.)</w:t>
      </w:r>
      <w:r>
        <w:rPr>
          <w:rFonts w:ascii="Helvetica" w:hAnsi="Helvetica" w:cs="Helvetica"/>
          <w:color w:val="222221"/>
          <w:sz w:val="21"/>
          <w:szCs w:val="21"/>
        </w:rPr>
        <w:br/>
        <w:t>3.2. Оригиналы всех документов и материалов в двух экземплярах в приведенной последовательности подшиваются в скоросшиватели и представляются в Художественно-экспертный совет по присуждению премий Правительства Российской Федерации «Душа России».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  <w:u w:val="single"/>
        </w:rPr>
        <w:t>4. Оформление документов</w:t>
      </w:r>
      <w:r>
        <w:rPr>
          <w:rFonts w:ascii="Helvetica" w:hAnsi="Helvetica" w:cs="Helvetica"/>
          <w:color w:val="222221"/>
          <w:sz w:val="21"/>
          <w:szCs w:val="21"/>
        </w:rPr>
        <w:br/>
        <w:t>4.1. Письмо о выдвижении кандидата на соискание премии (Приложение 1)</w:t>
      </w:r>
      <w:r>
        <w:rPr>
          <w:rFonts w:ascii="Helvetica" w:hAnsi="Helvetica" w:cs="Helvetica"/>
          <w:color w:val="222221"/>
          <w:sz w:val="21"/>
          <w:szCs w:val="21"/>
        </w:rPr>
        <w:br/>
        <w:t>оформляется на бланке выдвигающей (головной) организации.</w:t>
      </w:r>
      <w:r>
        <w:rPr>
          <w:rFonts w:ascii="Helvetica" w:hAnsi="Helvetica" w:cs="Helvetica"/>
          <w:color w:val="222221"/>
          <w:sz w:val="21"/>
          <w:szCs w:val="21"/>
        </w:rPr>
        <w:br/>
      </w:r>
      <w:r>
        <w:rPr>
          <w:rFonts w:ascii="Helvetica" w:hAnsi="Helvetica" w:cs="Helvetica"/>
          <w:color w:val="222221"/>
          <w:sz w:val="21"/>
          <w:szCs w:val="21"/>
        </w:rPr>
        <w:br/>
        <w:t>В нем необходимо указать:</w:t>
      </w:r>
      <w:r>
        <w:rPr>
          <w:rFonts w:ascii="Helvetica" w:hAnsi="Helvetica" w:cs="Helvetica"/>
          <w:color w:val="222221"/>
          <w:sz w:val="21"/>
          <w:szCs w:val="21"/>
        </w:rPr>
        <w:br/>
        <w:t>– точное наименование выдвигающей организации;</w:t>
      </w:r>
      <w:r>
        <w:rPr>
          <w:rFonts w:ascii="Helvetica" w:hAnsi="Helvetica" w:cs="Helvetica"/>
          <w:color w:val="222221"/>
          <w:sz w:val="21"/>
          <w:szCs w:val="21"/>
        </w:rPr>
        <w:br/>
        <w:t>– фамилия, имя, отчество, должность, основное место работы соискателя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В письме излагаются обоснование выдвижения кандидата и краткое содержание работы, сведения о времени реализации работы на практике. К письму о выдвижении должны быть приложены дополнительные материалы (статьи, рецензии, фото и видео материалы и др.), характеризующие общественно-культурное значение данной работы.</w:t>
      </w:r>
      <w:r>
        <w:rPr>
          <w:rFonts w:ascii="Helvetica" w:hAnsi="Helvetica" w:cs="Helvetica"/>
          <w:color w:val="222221"/>
          <w:sz w:val="21"/>
          <w:szCs w:val="21"/>
        </w:rPr>
        <w:br/>
        <w:t>Письмо о выдвижении кандидатуры должно иметь номер, дату и быть заверено печатью и подписью руководителя выдвигающей организации.</w:t>
      </w:r>
      <w:r>
        <w:rPr>
          <w:rFonts w:ascii="Helvetica" w:hAnsi="Helvetica" w:cs="Helvetica"/>
          <w:color w:val="222221"/>
          <w:sz w:val="21"/>
          <w:szCs w:val="21"/>
        </w:rPr>
        <w:br/>
        <w:t>4.2. Выписка из протокола заседания совета, иного коллегиального органа, собрания трудового коллектива выдвигающей организации о представлении работы на соискание премии (Приложение 2) с результатами тайного голосования по вопросу выдвижения кандидата на соискание премии подписывается председателем коллегиального органа (собрания) и его секретарем и заверяется печатью организации.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4.3. Анкетные сведения кандидата на соискание премии (Приложение 3) подписываются им лично и заверяются руководителем выдвигающей организации либо по месту работы кандидата.</w:t>
      </w:r>
      <w:r>
        <w:rPr>
          <w:rFonts w:ascii="Helvetica" w:hAnsi="Helvetica" w:cs="Helvetica"/>
          <w:color w:val="222221"/>
          <w:sz w:val="21"/>
          <w:szCs w:val="21"/>
        </w:rPr>
        <w:br/>
        <w:t>Если в сведениях о кандидате после представления документов и материалов произошли изменения (изменились должность, место работы, номер телефона и т.п.), то об этом должно быть сообщено в Художественно-экспертный совет по присуждению премий Правительства Российской Федерации «Душа России».</w:t>
      </w:r>
      <w:r>
        <w:rPr>
          <w:rFonts w:ascii="Helvetica" w:hAnsi="Helvetica" w:cs="Helvetica"/>
          <w:color w:val="222221"/>
          <w:sz w:val="21"/>
          <w:szCs w:val="21"/>
        </w:rPr>
        <w:br/>
        <w:t>4.4. Письмо о возможности опубликования в открытой печати фамилий авторов, их должностей, мест работы оформляется на бланке головной выдвигающей организации за подписью ее руководства.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4.5. Описание работы</w:t>
      </w:r>
      <w:r>
        <w:rPr>
          <w:rFonts w:ascii="Helvetica" w:hAnsi="Helvetica" w:cs="Helvetica"/>
          <w:color w:val="222221"/>
          <w:sz w:val="21"/>
          <w:szCs w:val="21"/>
        </w:rPr>
        <w:br/>
        <w:t xml:space="preserve">В нем излагается основное содержание работы, описывается какую роль оказывает </w:t>
      </w:r>
      <w:r>
        <w:rPr>
          <w:rFonts w:ascii="Helvetica" w:hAnsi="Helvetica" w:cs="Helvetica"/>
          <w:color w:val="222221"/>
          <w:sz w:val="21"/>
          <w:szCs w:val="21"/>
        </w:rPr>
        <w:lastRenderedPageBreak/>
        <w:t>деятельность номинанта на культурную жизнь региона и России в целом, его вклад в развитие того или иного жанра, повышение художественного уровня, исполнительского мастерства, престижа народного творчества. К описанию прикладываются дипломы лауреата Всероссийских и Международных конкурсов, фестивалей выставок.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Описание должно быть снабжено необходимыми иллюстрациями, а также отзывами, заключениями, рекомендациями выдающихся мастеров искусств, известных деятелей культуры (в свободной форме).</w:t>
      </w:r>
      <w:r>
        <w:rPr>
          <w:rFonts w:ascii="Helvetica" w:hAnsi="Helvetica" w:cs="Helvetica"/>
          <w:color w:val="222221"/>
          <w:sz w:val="21"/>
          <w:szCs w:val="21"/>
        </w:rPr>
        <w:br/>
        <w:t>Описание должно содержать титульный лист, на котором указываются:</w:t>
      </w:r>
      <w:r>
        <w:rPr>
          <w:rFonts w:ascii="Helvetica" w:hAnsi="Helvetica" w:cs="Helvetica"/>
          <w:color w:val="222221"/>
          <w:sz w:val="21"/>
          <w:szCs w:val="21"/>
        </w:rPr>
        <w:br/>
        <w:t>– название коллектива, руководителем которого является номинант;</w:t>
      </w:r>
      <w:r>
        <w:rPr>
          <w:rFonts w:ascii="Helvetica" w:hAnsi="Helvetica" w:cs="Helvetica"/>
          <w:color w:val="222221"/>
          <w:sz w:val="21"/>
          <w:szCs w:val="21"/>
        </w:rPr>
        <w:br/>
        <w:t>– полное и точное название головной выдвигающей организации;</w:t>
      </w:r>
      <w:r>
        <w:rPr>
          <w:rFonts w:ascii="Helvetica" w:hAnsi="Helvetica" w:cs="Helvetica"/>
          <w:color w:val="222221"/>
          <w:sz w:val="21"/>
          <w:szCs w:val="21"/>
        </w:rPr>
        <w:br/>
        <w:t>– фамилия, имя, отчество номинанта, его ученая степень и звание, должность, место работы.</w:t>
      </w:r>
      <w:r>
        <w:rPr>
          <w:rFonts w:ascii="Helvetica" w:hAnsi="Helvetica" w:cs="Helvetica"/>
          <w:color w:val="222221"/>
          <w:sz w:val="21"/>
          <w:szCs w:val="21"/>
        </w:rPr>
        <w:br/>
        <w:t>За титульным листом помещается лист с подписью номинанта.</w:t>
      </w:r>
      <w:r>
        <w:rPr>
          <w:rFonts w:ascii="Helvetica" w:hAnsi="Helvetica" w:cs="Helvetica"/>
          <w:color w:val="222221"/>
          <w:sz w:val="21"/>
          <w:szCs w:val="21"/>
        </w:rPr>
        <w:br/>
      </w:r>
      <w:r>
        <w:rPr>
          <w:rFonts w:ascii="Helvetica" w:hAnsi="Helvetica" w:cs="Helvetica"/>
          <w:color w:val="222221"/>
          <w:sz w:val="21"/>
          <w:szCs w:val="21"/>
        </w:rPr>
        <w:br/>
        <w:t>Описание оформляется в соответствии со стандартными требованиями к текстовым документам.</w:t>
      </w:r>
      <w:r>
        <w:rPr>
          <w:rFonts w:ascii="Helvetica" w:hAnsi="Helvetica" w:cs="Helvetica"/>
          <w:color w:val="222221"/>
          <w:sz w:val="21"/>
          <w:szCs w:val="21"/>
        </w:rPr>
        <w:br/>
        <w:t>Объем описания не должен превышать 10 листов (текст печатается на одной стороне листа формата А4 (297х210). Иллюстрации могут располагаться по тексту или в отдельном альбоме.</w:t>
      </w:r>
      <w:r>
        <w:rPr>
          <w:rFonts w:ascii="Helvetica" w:hAnsi="Helvetica" w:cs="Helvetica"/>
          <w:color w:val="222221"/>
          <w:sz w:val="21"/>
          <w:szCs w:val="21"/>
        </w:rPr>
        <w:br/>
        <w:t>4.6. Копия устава организации – основного места работы соискателя премии.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4.7. Должны быть представлены видео материалы, фото материалы, альбомы, каталоги, проспекты.</w:t>
      </w:r>
      <w:r>
        <w:rPr>
          <w:rFonts w:ascii="Helvetica" w:hAnsi="Helvetica" w:cs="Helvetica"/>
          <w:color w:val="222221"/>
          <w:sz w:val="21"/>
          <w:szCs w:val="21"/>
        </w:rPr>
        <w:br/>
        <w:t>Во всех представленных документах название должности, места работы и другие сведения о кандидате на соискание премии должны быть одинаковыми.</w:t>
      </w:r>
      <w:r>
        <w:rPr>
          <w:rFonts w:ascii="Helvetica" w:hAnsi="Helvetica" w:cs="Helvetica"/>
          <w:color w:val="222221"/>
          <w:sz w:val="21"/>
          <w:szCs w:val="21"/>
        </w:rPr>
        <w:br/>
        <w:t>Не допускается сокращение названий организаций. Использование аббревиатур возможно только при наличии её расшифровки в том же документе.</w:t>
      </w:r>
    </w:p>
    <w:p w:rsidR="00070F2D" w:rsidRDefault="00070F2D" w:rsidP="00070F2D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4.9. Все материалы оформляются на русском языке.</w:t>
      </w:r>
    </w:p>
    <w:p w:rsidR="00070F2D" w:rsidRDefault="00070F2D" w:rsidP="00070F2D">
      <w:pPr>
        <w:pStyle w:val="a3"/>
        <w:spacing w:after="0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  <w:u w:val="single"/>
        </w:rPr>
        <w:t>5. Прием и возврат документов</w:t>
      </w:r>
      <w:r>
        <w:rPr>
          <w:rFonts w:ascii="Helvetica" w:hAnsi="Helvetica" w:cs="Helvetica"/>
          <w:color w:val="222221"/>
          <w:sz w:val="21"/>
          <w:szCs w:val="21"/>
        </w:rPr>
        <w:br/>
        <w:t>5.1. Все документы и материалы, оформленные в соответствии с изложенными выше требованиями, направляются в Государственный Российский Дом народного творчества, на который возложено организационно-техническое обеспечение деятельности Межведомственного совета по присуждению премий Правительства Российской Федерации в области культуры, по адресу: 101000, Москва, Сверчков пер. дом 8, строение 3 Художественно-экспертный совет по присуждению премий Правительства Российской Федерации «Душа России».</w:t>
      </w:r>
      <w:r>
        <w:rPr>
          <w:rFonts w:ascii="Helvetica" w:hAnsi="Helvetica" w:cs="Helvetica"/>
          <w:color w:val="222221"/>
          <w:sz w:val="21"/>
          <w:szCs w:val="21"/>
        </w:rPr>
        <w:br/>
        <w:t>5.2. Материалы, которые оформлены с нарушением указанных требований, не принимаются или подлежат возврату.</w:t>
      </w:r>
      <w:r>
        <w:rPr>
          <w:rFonts w:ascii="Helvetica" w:hAnsi="Helvetica" w:cs="Helvetica"/>
          <w:color w:val="222221"/>
          <w:sz w:val="21"/>
          <w:szCs w:val="21"/>
        </w:rPr>
        <w:br/>
        <w:t>5.3. Документы и материалы, присланные на конкурс, не возвращаются.</w:t>
      </w:r>
    </w:p>
    <w:p w:rsidR="005844E9" w:rsidRDefault="005844E9">
      <w:bookmarkStart w:id="0" w:name="_GoBack"/>
      <w:bookmarkEnd w:id="0"/>
    </w:p>
    <w:sectPr w:rsidR="0058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DE"/>
    <w:rsid w:val="00070F2D"/>
    <w:rsid w:val="002575DE"/>
    <w:rsid w:val="0058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3EA05-3898-43F3-8BF2-FD9D13EA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0F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1984</Words>
  <Characters>11311</Characters>
  <Application>Microsoft Office Word</Application>
  <DocSecurity>0</DocSecurity>
  <Lines>94</Lines>
  <Paragraphs>26</Paragraphs>
  <ScaleCrop>false</ScaleCrop>
  <Company/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ЮлиЁк~</dc:creator>
  <cp:keywords/>
  <dc:description/>
  <cp:lastModifiedBy>ЮлиЁк~</cp:lastModifiedBy>
  <cp:revision>3</cp:revision>
  <dcterms:created xsi:type="dcterms:W3CDTF">2020-03-25T21:28:00Z</dcterms:created>
  <dcterms:modified xsi:type="dcterms:W3CDTF">2020-03-25T21:28:00Z</dcterms:modified>
</cp:coreProperties>
</file>